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98" w:rsidRPr="001C4E98" w:rsidRDefault="00FC2FE5" w:rsidP="001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E98"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МГГИПК и ПКО А. В. Воронов 10   ноября   2006 года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образованию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Мингорисполкома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Титенков 10   ноября   2006 года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</w:tblGrid>
      <w:tr w:rsidR="001C4E98" w:rsidRPr="001C4E98" w:rsidTr="001C4E98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факультативного курса </w:t>
      </w: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«ДУХОВНЫЕ ОСНОВЫ КУЛЬТУРЫ»</w:t>
      </w: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1-4-х классов средней школы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4E98">
        <w:rPr>
          <w:rFonts w:ascii="Times New Roman" w:eastAsia="Times New Roman" w:hAnsi="Times New Roman" w:cs="Times New Roman"/>
          <w:sz w:val="21"/>
          <w:szCs w:val="21"/>
          <w:lang w:eastAsia="ru-RU"/>
        </w:rPr>
        <w:t>C</w:t>
      </w:r>
      <w:proofErr w:type="gramEnd"/>
      <w:r w:rsidRPr="001C4E9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оставитель</w:t>
      </w:r>
      <w:proofErr w:type="spellEnd"/>
      <w:r w:rsidRPr="001C4E98">
        <w:rPr>
          <w:rFonts w:ascii="Times New Roman" w:eastAsia="Times New Roman" w:hAnsi="Times New Roman" w:cs="Times New Roman"/>
          <w:sz w:val="21"/>
          <w:szCs w:val="21"/>
          <w:lang w:eastAsia="ru-RU"/>
        </w:rPr>
        <w:t>: РОГАЛЬСКИЙ С. Г., руководитель факультативного курса гимназии № 11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«Утверждаю» 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Директор гимназии № 11 И.А. Шарко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2006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  <w:t>Пояснительная записка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по выбору является общегуманитарной дисциплиной, направленной на формирование духовно развитой личности, способной гармонично воспринимать окружающий мир, осознавать ответственность за свои поступки, делать правильный нравственный выбор.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курса является первоначальное приобщение детей к нравственным устоям духовной культуры белорусского народа посредством изучения текстов Священного Писания, литературных памятников, фактов государственной и церковной истории, примеров из жизни конкретных исторических лиц, образцов церковного искусства.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учащиеся должны усвоить сведения о таких духовно-нравственных понятиях, как любовь и милосердие, добро и зло, грех и раскаяние, духовность, совесть и др. и их значении в жизни человека.  Учащиеся должны также ознакомиться с кругом основных христианских праздников, увидеть их тесную и органическую связь с народной жизнью, народным искусством и творчеством. 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владеть информацией о месте религии в жизни общества, ее влиянии на просвещение, мировую художественную культуру, формирование государственности.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Учащиеся должны уметь отличать традиционные вероисповедания белорусского народа от псевдо-религиозных культов и деструктивных сект, а также владеть первичными навыками противостояния им. В данном контексте предполагается знакомство учащихся с основными положениями законодательства Республики Беларусь в его отношении к религиозным организациям.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Курсом предусмотрены экскурсии в центры духовной культуры Беларуси, использование наглядных пособий, аудио- и видеоматериалов.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рассчитана на 66 занятий (2 часа в неделю в течение года).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ЗАНЯТИЙ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6384"/>
        <w:gridCol w:w="1231"/>
      </w:tblGrid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предметом «Духовные основы культуры».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 как основа культурного базиса славянских народов. Закон Республики Беларусь о свободе совести и религиозных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христианстве? Христианство и наша жизнь.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Священном Писании. Сюжеты Священной истории Ветхого 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Священной истории Нового 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христианства в Беларуси. Агиография. Жития святых. Святые и святыни белорусской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как центр религиозной культуры. Устройство христианского храма. Церковное искусство и зодчество.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христианские праздники, их отражение в культурной традиции белорусского народа</w:t>
            </w:r>
            <w:bookmarkStart w:id="1" w:name="_ftnref1"/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"http://www.logos.ortox.by/programmy_kursov_i_metodicheskie_razrabotki/view/id/1114141" \l "_ftn1" \o "" </w:instrText>
            </w: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C4E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христианской этики.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Конфессиональная ситуация в Беларуси. Традиционные вероисповедания в Республике Беларусь. Что такое секта? Понятие о деструктивных сектах и их методах действия. Техника религиозной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E98" w:rsidRPr="001C4E98" w:rsidTr="001C4E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E98" w:rsidRPr="001C4E98" w:rsidRDefault="001C4E98" w:rsidP="001C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</w:tr>
    </w:tbl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 Введение. Знакомство с предметом «Духовные основы культуры»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учащихся с содержанием курса.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 как основа формирования культуры. Этимология слова «религия». Ее роль в развитии культуры.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Христианство как основа культурного базиса славянских народов. Закон Республики Беларусь о свободе совести и религиозных организациях.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определение роли христианства в формировании славянской и в частности белорусской культуры на конкретных исторических примерах. Знакомство с основными положениями закона Республики Беларусь о свободе совести и религиозных организациях.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как поворотный момент в истории славянских народов. Распространение христианства на территории Беларуси. Роль христианства в формировании белорусской государственности и культуры. Церковь и государство. Понятие о свободе совести. Законодательство Республики Беларусь о религиозных организациях.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3-10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мы знаем о христианстве? Христианство и наша жизнь.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учащихся с историей возникновения христианства и основами христианской веры, ее связи с жизнью и поведением человека.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Господа Иисуса Христа, Его земная жизнь. Основание христианской Церкви. Вера как основа духовной жизни. Отличие христианской веры 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языческой. Основы христианского вероучения. Как ведет себя христианин в повседневной жизни? Любовь и милосердие как основа жизни христианина. Священный дар жизни. Ценность жизни каждого человека. Душа и тело. Душа – бессмертное начало в человеке. Почему тело человека иногда называют «храмом Божиим»? Необходимость заботиться 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душе. Что нужно для здоровья души и тела? Правильная духовная жизнь. Забота о личном здоровье, душевном и телесном. Соблюдение медицинских норм, норм безопасности в быту и на улице, советов старших по сохранению здоровья. Помощь другим в беде, болезни, несчастном случае.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11-18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Понятие о Священном Писании. Сюжеты Священной истории Ветхого Завета.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учащихся с текстом и содержанием Библии, важнейшими сюжетами библейской истории Ветхого Завета.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Библии как Священном Писании. Библия как источник знания о Боге. Ветхий и Новый Завет. Сюжеты Ветхого Завета: сотворение мира и человека, жизнь первых людей в раю. Грехопадение прародителей. Наказание за грех: изгнание из рая. Каин и Авель. Всемирный потоп. Вера в Единого Бога в истории. Исторические портреты: Авраам, Иосиф, Моисей. Десять заповедей. История  Иова Многострадального.  Цари Израиля (Саул, Давид, Соломон) и их деяния. Вавилонское пленение и возвращение из плена. История мучеников Маккавеев. Ожидание Мессии как основная мысль Ветхого Завета.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19-26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Сюжеты Священной истории Нового Завета.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учащихся с  важнейшими сюжетами библейской истории Нового Завета.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эпох: Рождество Христово как поворотный элемент в истории. Обстоятельства, предшествовавшие рождению Христа: рождение Пресвятой Богородицы, Благовещение, рождение святог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Крестителя. Рождество Христово. Поклонение волхвов. Детство Спасителя. Крещение Господне и выход на общественное служение. Избрание апостолов. Нагорная проповедь. Заповеди блаженства. Учение Господа Иисуса Христа в притчах: о сеятеле, о милосердном самарянине, о милосердном царе и безжалостном должнике, о блудном сыне, о богаче и Лазаре, о мытаре и фарисее, о талантах. Две главные заповеди. Предательство Иуды и Тайная вечеря. Страдания, смерть и погребение Иисуса Христа. Воскресение Христово. Евангельские события по 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воскресении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Христа, основание Церкви.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27-34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История христианства в Беларуси. Агиография. Жития святых. Святые и святыни белорусской земли.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учащихся с основными этапами возникновения и распространения христианства в Беларуси, ознакомление с агиографическим жанром письменности, просветительской деятельностью белорусских святых.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агиография? Жития святых как история Церкви в лицах. Святые равноапостольные Мефодий и Кирилл. Создание славянской письменности. Князь Игорь. Мудрая княгиня Ольга. Святой князь Владимир. Крещение Руси. Создание Киево-Печерской Лавры. Святые Борис и Глеб. Святая Ефросиния Полоцкая. Святой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Полоцкий. Святитель Кирилл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Туровский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Великое Княжество Литовское и князь Ольгерд.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Виленские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мученики. Что такое уния? Святой Афанасий Брестский. Деятельность Константина и Федора Острожских,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Георгия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Конисского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Воссоединение униатов с Православной Церковью. Святая София Слуцкая. Просветительская деятельность монастырей. 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Полоцкий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Жировицкий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монастыри.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35-42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Храм как центр религиозной культуры. Устройство христианского храма. Церковное искусство и зодчество.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роли храма в религиозной и культурной жизни. Храм как выражение всего спектра духовности человека.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храме как месте особого присутствия Бога. Наличие храмов во всех мировых культурах. Внутреннее и внешнее устройство христианского храма. Символика храма. Иконопись в храме. Священнослужители и их священные одежды. Древнее зодчество. Отношение народа к построению храма. Христианское зодчество Беларуси.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43-50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Главные христианские праздники, их отражение в культурной традиции белорусского народа.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учащихся с основными христианскими праздниками и традициями их празднования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христианские праздники. Праздник Рождества Пресвятой Богородицы. Праздник Воздвижения Креста Господня, его история. Обретение Креста Господня. Праздник Покрова Пресвятой Богородицы. Государственный праздник Беларуси – День матери. Праздник Введения 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Пресвятой Богородицы. Праздник Рождества Христова. Святки, святые вечера Праздник Крещения Господня – Богоявления. Праздник Сретения Господня, его происхождение и смысл. Масленица. 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Прощенное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Воскресенье. Великий пост. Значение поста в церковной традиции. Благовещение Пресвятой Богородицы и Вход Господень в Иерусалим. Страстная седмица. Пасха – праздник светлого Христова Воскресения. Светлая седмица. Вознесение Господне и День Святой Троицы. Пятидесятница – День Рождения Церкви. День памяти апостолов Петра и Павла. Праздник Преображения Господня и связанный с ним обычай освящать яблоки – «Яблочный Спас». Праздник Успения Пресвятой Богородицы.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51-58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Основные положения христианской этики.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у учащихся 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оценивать нравственные поступки, исходя из понятий христианской этики: любви к ближнему, сострадания, заботы об окружающих, милосердия, бережного отношения к природе.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христианства в формировании традиционных моральных ценностей. Десять заповедей. Заповеди блаженства. Сущность заповедей. «Бог есть любовь» (1Иоан.4:8). Господь Иисус Христос и дети. Отношение ребенка к своим родителям. Отношения ребенка со сверстниками. Новый Завет о прощении. Нравственное отношение к окружающему нас миру.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59-66 занятие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Традиционные вероисповедания в Республике Беларусь. Что такое секта? Понятие о деструктивных сектах и их методах действия. Техника религиозной безопасности.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 учащихся ясного представления о традиционном вероисповедании и секте. Выработка основных навыков противостояния сектантам.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понятий «Церковь» и «секта». Традиционные вероисповедания в Республике Беларусь. Чем опасны секты? Наиболее распространенные секты в Беларуси. Как не стать жертвой сект. Основные правила.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Библия. Священное Писание Ветхого и Нового Заветов. – Брюссель, 1989.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31. 10. 02. № 137-з «О внесении изменений и дополнений в Закон Республики Беларусь о свободе вероисповеданий и религиозных организациях». - «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Звязда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259 от 5. 11. 02. Национальный реестр правовых актов Республики Беларусь № 123 от 6. 11. 2002. Рег. № 2/886.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и Белорусской Православной Церкви в Республике Беларусь.  // Сборник документов. – Мн., 2004.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Акафист и житие святым равноапостольным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Кириллу, учителем словенским. – Владимир-Волынская епархия, 2005.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Бахметева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«История церкви для детей» в 2-х книгах. – Издание Свято-Успенского Псково-Печерского монастыря, 1994.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А. Основы православной культуры. – М., 2003.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Святитель Филарет, митрополит Московский. Православный катехизис. – М., 2003.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Георгиева Т. Христианство и русская культура. – М., 2001.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Детская Библия. – Стокгольм, 1998.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Жития святых. В 12-ти томах. Репринтное издание 1903 года. – Издание Свято-Успенской Киево-Печерской Лавры, 2000.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Божий для семьи и школы. Сост. Серафим Слободской.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Божий в 5-томах. Париж: YMCA-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, 1953.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Жития священномучеников Минской епархии. – Минск, 2002.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Куломзина С. «Рассказы о святых».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Ляшевский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«Библия и наука».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Макдауэлл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Неоспоримые свидетельства. Исторические свидетельства, факты, документы христианства. – М., 1993.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 А. «Путь непечален».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История религии. В поисках пути, истины и жизни. В 2-х книгах. – М., 1997.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протоиерей. Православное богослужение. Таинство, слово и образ. – М., 1991.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почитаемые православные святые. – М., 2002.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праздники. – Мн., 1995.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Преосвященный Георгий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Конисский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архиепископ Могилевский. – Минск, 2002.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Преподобная Евфросиния, княжна и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игумения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Полотская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2006.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Рукова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«От праздника к празднику».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Святое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санне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дзяцей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Мн., 2005.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И. Русские пословицы библейского происхождения. – Брюссель, 1985.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Скоробогатько Н. Русские святые. – М., 2004.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Скурат К. Православные основы культуры в памятниках литературы Древней Руси. – М., 2003.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 Белорусских Святых. – Минск,1997.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Сосунцов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Ф. Уроки Закона Божия для детей. – М., 2002.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молитвослов для детей. – Санкт- Петербург, 2001.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Хрысц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янства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– Мн., 2001.</w:t>
      </w:r>
    </w:p>
    <w:p w:rsidR="001C4E98" w:rsidRPr="001C4E98" w:rsidRDefault="001C4E98" w:rsidP="001C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Шмеман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протопресвитер. Исторический путь Православия. – Киев, 2003.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(Алфеев), иеромонах. Таинство веры. – М., 1996.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И. Основы христианской культуры. Путь духовного обновления. – СПб</w:t>
      </w:r>
      <w:proofErr w:type="gram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 А., диакон. Ответы молодым. - М., 2003.  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 А., диакон. Христианство на пределе истории. – М., 2003.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 А., диакон. Школьное богословие. – М., 1997.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(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Мудьюгин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архиепископ. Введение в основное богословие. – М., 1995.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В. Основы православной культуры. – М., 2001.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О. Современная культура и Православие. – М., 1999.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Пупар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Церковь и культура. – Милан-Москва, 1994.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Рогозянский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Наш современник в Церкви и в мире. – М., 2004.</w:t>
      </w:r>
    </w:p>
    <w:p w:rsidR="001C4E98" w:rsidRPr="001C4E98" w:rsidRDefault="001C4E98" w:rsidP="001C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Четина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Евангельские образы, сюжеты, мотивы в художественной культуре. Проблемы интерпретации. – М., 1998.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Учебно-методические разработки и мультимедийные материалы: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Зеньковский В., протопресвитер. Педагогика. Париж - Москва, - 1996.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Куломзина С. Наша Церковь и наши дети. – М., 1993.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 А., диакон.  Основы православной культуры как лекарство от экстремизма.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Лаптенок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Духовно-нравственный мир учащейся молодежи. – Мн., 1999.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 «Энциклопедия религии».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 по </w:t>
      </w:r>
      <w:proofErr w:type="spellStart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сектоведению</w:t>
      </w:r>
      <w:proofErr w:type="spellEnd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hyperlink r:id="rId6" w:history="1">
        <w:r w:rsidRPr="001C4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http://www.orthodoxy.ru/nevskiy</w:t>
        </w:r>
      </w:hyperlink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православной педагогики. // Литературная учеба. Книги пятая и шестая. – М., 1993.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Сентябрь.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Октябрь.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Ноябрь.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Декабрь.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Февраль.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Апрель.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Май. – М., 2003.</w:t>
      </w:r>
    </w:p>
    <w:p w:rsidR="001C4E98" w:rsidRPr="001C4E98" w:rsidRDefault="001C4E98" w:rsidP="001C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культура. Концепции, учебные программы, библиография. – М., 2003.</w:t>
      </w:r>
    </w:p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E98" w:rsidRPr="001C4E98" w:rsidRDefault="001C4E98" w:rsidP="001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C4E98" w:rsidRPr="001C4E98" w:rsidRDefault="00FC2FE5" w:rsidP="001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bookmarkStart w:id="2" w:name="_ftn1"/>
    <w:p w:rsidR="001C4E98" w:rsidRPr="001C4E98" w:rsidRDefault="001C4E98" w:rsidP="001C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"http://www.logos.ortox.by/programmy_kursov_i_metodicheskie_razrabotki/view/id/1114141" \l "_ftnref1" \o "" </w:instrText>
      </w: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C4E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1C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тема будет рассматриваться в течение года, в соответствии с датами праздников</w:t>
      </w:r>
    </w:p>
    <w:p w:rsidR="00E67EBD" w:rsidRDefault="00FC2FE5"/>
    <w:sectPr w:rsidR="00E6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CB7"/>
    <w:multiLevelType w:val="multilevel"/>
    <w:tmpl w:val="946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5741D"/>
    <w:multiLevelType w:val="multilevel"/>
    <w:tmpl w:val="BDBA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E7FF7"/>
    <w:multiLevelType w:val="multilevel"/>
    <w:tmpl w:val="F362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98"/>
    <w:rsid w:val="000C77DC"/>
    <w:rsid w:val="001C4E98"/>
    <w:rsid w:val="006658E7"/>
    <w:rsid w:val="00C363C3"/>
    <w:rsid w:val="00F846F8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E98"/>
    <w:rPr>
      <w:b/>
      <w:bCs/>
    </w:rPr>
  </w:style>
  <w:style w:type="character" w:styleId="a5">
    <w:name w:val="Emphasis"/>
    <w:basedOn w:val="a0"/>
    <w:uiPriority w:val="20"/>
    <w:qFormat/>
    <w:rsid w:val="001C4E98"/>
    <w:rPr>
      <w:i/>
      <w:iCs/>
    </w:rPr>
  </w:style>
  <w:style w:type="character" w:styleId="a6">
    <w:name w:val="Hyperlink"/>
    <w:basedOn w:val="a0"/>
    <w:uiPriority w:val="99"/>
    <w:semiHidden/>
    <w:unhideWhenUsed/>
    <w:rsid w:val="001C4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E98"/>
    <w:rPr>
      <w:b/>
      <w:bCs/>
    </w:rPr>
  </w:style>
  <w:style w:type="character" w:styleId="a5">
    <w:name w:val="Emphasis"/>
    <w:basedOn w:val="a0"/>
    <w:uiPriority w:val="20"/>
    <w:qFormat/>
    <w:rsid w:val="001C4E98"/>
    <w:rPr>
      <w:i/>
      <w:iCs/>
    </w:rPr>
  </w:style>
  <w:style w:type="character" w:styleId="a6">
    <w:name w:val="Hyperlink"/>
    <w:basedOn w:val="a0"/>
    <w:uiPriority w:val="99"/>
    <w:semiHidden/>
    <w:unhideWhenUsed/>
    <w:rsid w:val="001C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hodoxy.ru/nevsk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2321</Words>
  <Characters>13234</Characters>
  <Application>Microsoft Office Word</Application>
  <DocSecurity>0</DocSecurity>
  <Lines>110</Lines>
  <Paragraphs>31</Paragraphs>
  <ScaleCrop>false</ScaleCrop>
  <Company>MICROSOFT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2013-09-12T07:55:00Z</dcterms:created>
  <dcterms:modified xsi:type="dcterms:W3CDTF">2013-10-12T09:48:00Z</dcterms:modified>
</cp:coreProperties>
</file>